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B15C" w14:textId="77777777" w:rsidR="00E02B64" w:rsidRDefault="000126A1">
      <w:pPr>
        <w:rPr>
          <w:rFonts w:ascii="Georgia" w:eastAsia="Georgia" w:hAnsi="Georgia" w:cs="Georgia"/>
          <w:b/>
          <w:color w:val="000000"/>
          <w:sz w:val="36"/>
          <w:szCs w:val="36"/>
        </w:rPr>
      </w:pPr>
      <w:r>
        <w:rPr>
          <w:rFonts w:ascii="Georgia" w:eastAsia="Georgia" w:hAnsi="Georgia" w:cs="Georgia"/>
          <w:b/>
          <w:noProof/>
          <w:color w:val="000000"/>
          <w:sz w:val="36"/>
          <w:szCs w:val="36"/>
        </w:rPr>
        <w:drawing>
          <wp:inline distT="0" distB="0" distL="0" distR="0" wp14:anchorId="61ABA9A3" wp14:editId="1197AEE8">
            <wp:extent cx="2605832" cy="379811"/>
            <wp:effectExtent l="0" t="0" r="0" b="0"/>
            <wp:docPr id="44"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Logo&#10;&#10;Description automatically generated"/>
                    <pic:cNvPicPr preferRelativeResize="0"/>
                  </pic:nvPicPr>
                  <pic:blipFill>
                    <a:blip r:embed="rId8"/>
                    <a:srcRect/>
                    <a:stretch>
                      <a:fillRect/>
                    </a:stretch>
                  </pic:blipFill>
                  <pic:spPr>
                    <a:xfrm>
                      <a:off x="0" y="0"/>
                      <a:ext cx="2605832" cy="379811"/>
                    </a:xfrm>
                    <a:prstGeom prst="rect">
                      <a:avLst/>
                    </a:prstGeom>
                    <a:ln/>
                  </pic:spPr>
                </pic:pic>
              </a:graphicData>
            </a:graphic>
          </wp:inline>
        </w:drawing>
      </w:r>
      <w:r>
        <w:rPr>
          <w:rFonts w:ascii="Georgia" w:eastAsia="Georgia" w:hAnsi="Georgia" w:cs="Georgia"/>
          <w:b/>
          <w:color w:val="000000"/>
          <w:sz w:val="36"/>
          <w:szCs w:val="36"/>
        </w:rPr>
        <w:t xml:space="preserve">      </w:t>
      </w:r>
      <w:r>
        <w:rPr>
          <w:rFonts w:ascii="Georgia" w:eastAsia="Georgia" w:hAnsi="Georgia" w:cs="Georgia"/>
          <w:b/>
          <w:noProof/>
          <w:color w:val="000000"/>
          <w:sz w:val="36"/>
          <w:szCs w:val="36"/>
        </w:rPr>
        <w:drawing>
          <wp:inline distT="0" distB="0" distL="0" distR="0" wp14:anchorId="031DA1D9" wp14:editId="22D6B1B7">
            <wp:extent cx="1371330" cy="460616"/>
            <wp:effectExtent l="0" t="0" r="0" b="0"/>
            <wp:docPr id="46" name="image1.png" descr="A picture containing food, cu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food, cup&#10;&#10;Description automatically generated"/>
                    <pic:cNvPicPr preferRelativeResize="0"/>
                  </pic:nvPicPr>
                  <pic:blipFill>
                    <a:blip r:embed="rId9"/>
                    <a:srcRect/>
                    <a:stretch>
                      <a:fillRect/>
                    </a:stretch>
                  </pic:blipFill>
                  <pic:spPr>
                    <a:xfrm>
                      <a:off x="0" y="0"/>
                      <a:ext cx="1371330" cy="460616"/>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16C6F95" wp14:editId="58017727">
                <wp:simplePos x="0" y="0"/>
                <wp:positionH relativeFrom="column">
                  <wp:posOffset>2641600</wp:posOffset>
                </wp:positionH>
                <wp:positionV relativeFrom="paragraph">
                  <wp:posOffset>88900</wp:posOffset>
                </wp:positionV>
                <wp:extent cx="0" cy="314496"/>
                <wp:effectExtent l="0" t="0" r="0" b="0"/>
                <wp:wrapNone/>
                <wp:docPr id="43" name="Straight Arrow Connector 43"/>
                <wp:cNvGraphicFramePr/>
                <a:graphic xmlns:a="http://schemas.openxmlformats.org/drawingml/2006/main">
                  <a:graphicData uri="http://schemas.microsoft.com/office/word/2010/wordprocessingShape">
                    <wps:wsp>
                      <wps:cNvCnPr/>
                      <wps:spPr>
                        <a:xfrm rot="10800000">
                          <a:off x="5346000" y="3622752"/>
                          <a:ext cx="0" cy="314496"/>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2641600</wp:posOffset>
                </wp:positionH>
                <wp:positionV relativeFrom="paragraph">
                  <wp:posOffset>88900</wp:posOffset>
                </wp:positionV>
                <wp:extent cx="0" cy="314496"/>
                <wp:effectExtent b="0" l="0" r="0" t="0"/>
                <wp:wrapNone/>
                <wp:docPr id="4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314496"/>
                        </a:xfrm>
                        <a:prstGeom prst="rect"/>
                        <a:ln/>
                      </pic:spPr>
                    </pic:pic>
                  </a:graphicData>
                </a:graphic>
              </wp:anchor>
            </w:drawing>
          </mc:Fallback>
        </mc:AlternateContent>
      </w:r>
    </w:p>
    <w:p w14:paraId="0A5AD451" w14:textId="77777777" w:rsidR="00E02B64" w:rsidRDefault="00E02B64">
      <w:pPr>
        <w:rPr>
          <w:rFonts w:ascii="Georgia" w:eastAsia="Georgia" w:hAnsi="Georgia" w:cs="Georgia"/>
          <w:b/>
          <w:color w:val="000000"/>
          <w:sz w:val="36"/>
          <w:szCs w:val="36"/>
        </w:rPr>
      </w:pPr>
    </w:p>
    <w:p w14:paraId="598FDC40" w14:textId="77777777" w:rsidR="00E02B64" w:rsidRDefault="00E02B64">
      <w:pPr>
        <w:rPr>
          <w:rFonts w:ascii="Georgia" w:eastAsia="Georgia" w:hAnsi="Georgia" w:cs="Georgia"/>
          <w:b/>
          <w:color w:val="000000"/>
          <w:sz w:val="10"/>
          <w:szCs w:val="10"/>
        </w:rPr>
      </w:pPr>
    </w:p>
    <w:p w14:paraId="7F015F42" w14:textId="77777777" w:rsidR="00E02B64" w:rsidRDefault="000126A1">
      <w:pPr>
        <w:rPr>
          <w:rFonts w:ascii="Georgia" w:eastAsia="Georgia" w:hAnsi="Georgia" w:cs="Georgia"/>
          <w:b/>
          <w:color w:val="000000"/>
          <w:sz w:val="36"/>
          <w:szCs w:val="36"/>
        </w:rPr>
      </w:pPr>
      <w:r>
        <w:rPr>
          <w:rFonts w:ascii="Georgia" w:eastAsia="Georgia" w:hAnsi="Georgia" w:cs="Georgia"/>
          <w:b/>
          <w:color w:val="000000"/>
          <w:sz w:val="36"/>
          <w:szCs w:val="36"/>
        </w:rPr>
        <w:t>Exemple de courriel pour les employés</w:t>
      </w:r>
    </w:p>
    <w:p w14:paraId="72B06946" w14:textId="77777777" w:rsidR="00E02B64" w:rsidRDefault="000126A1">
      <w:pPr>
        <w:rPr>
          <w:rFonts w:ascii="Georgia" w:eastAsia="Georgia" w:hAnsi="Georgia" w:cs="Georgia"/>
          <w:i/>
          <w:color w:val="000000"/>
          <w:sz w:val="28"/>
          <w:szCs w:val="28"/>
        </w:rPr>
      </w:pPr>
      <w:r>
        <w:rPr>
          <w:rFonts w:ascii="Georgia" w:eastAsia="Georgia" w:hAnsi="Georgia" w:cs="Georgia"/>
          <w:i/>
          <w:color w:val="000000"/>
          <w:sz w:val="28"/>
          <w:szCs w:val="28"/>
        </w:rPr>
        <w:t>Présentation de Médecin en ligne avec Maple</w:t>
      </w:r>
    </w:p>
    <w:p w14:paraId="74C39DD5" w14:textId="77777777" w:rsidR="00E02B64" w:rsidRDefault="00E02B64">
      <w:pPr>
        <w:rPr>
          <w:rFonts w:ascii="Georgia" w:eastAsia="Georgia" w:hAnsi="Georgia" w:cs="Georgia"/>
          <w:b/>
          <w:i/>
          <w:color w:val="000000"/>
          <w:sz w:val="36"/>
          <w:szCs w:val="36"/>
        </w:rPr>
      </w:pPr>
    </w:p>
    <w:p w14:paraId="0F8AFAE1" w14:textId="77777777" w:rsidR="00E02B64" w:rsidRDefault="000126A1">
      <w:r>
        <w:rPr>
          <w:rFonts w:ascii="Arial" w:eastAsia="Arial" w:hAnsi="Arial" w:cs="Arial"/>
          <w:color w:val="000000"/>
        </w:rPr>
        <w:t>Ci-dessous, nous avons fourni un courriel que vous pouvez utiliser pour partager et promouvoir ce nouvel avantage avec vos employés. Tout texte entre [crochets] est pour vous de personnaliser comme bon vous semble.</w:t>
      </w:r>
    </w:p>
    <w:p w14:paraId="61C73F03" w14:textId="77777777" w:rsidR="00E02B64" w:rsidRDefault="00E02B64"/>
    <w:p w14:paraId="33C9358D" w14:textId="77777777" w:rsidR="00E02B64" w:rsidRDefault="000126A1">
      <w:pPr>
        <w:rPr>
          <w:rFonts w:ascii="Arial" w:eastAsia="Arial" w:hAnsi="Arial" w:cs="Arial"/>
          <w:b/>
          <w:color w:val="000000"/>
          <w:sz w:val="26"/>
          <w:szCs w:val="26"/>
        </w:rPr>
      </w:pPr>
      <w:r>
        <w:rPr>
          <w:rFonts w:ascii="Arial" w:eastAsia="Arial" w:hAnsi="Arial" w:cs="Arial"/>
          <w:b/>
          <w:color w:val="000000"/>
          <w:sz w:val="26"/>
          <w:szCs w:val="26"/>
        </w:rPr>
        <w:t>Calendrier: À la date de lancement ou après</w:t>
      </w:r>
    </w:p>
    <w:p w14:paraId="4918256F" w14:textId="77777777" w:rsidR="00E02B64" w:rsidRDefault="00E02B64"/>
    <w:tbl>
      <w:tblPr>
        <w:tblStyle w:val="a"/>
        <w:tblW w:w="10780" w:type="dxa"/>
        <w:tblLayout w:type="fixed"/>
        <w:tblLook w:val="0400" w:firstRow="0" w:lastRow="0" w:firstColumn="0" w:lastColumn="0" w:noHBand="0" w:noVBand="1"/>
      </w:tblPr>
      <w:tblGrid>
        <w:gridCol w:w="1427"/>
        <w:gridCol w:w="9353"/>
      </w:tblGrid>
      <w:tr w:rsidR="00E02B64" w14:paraId="0FBC4AAE" w14:textId="77777777">
        <w:trPr>
          <w:trHeight w:val="22"/>
        </w:trPr>
        <w:tc>
          <w:tcPr>
            <w:tcW w:w="1427"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E60EA8B" w14:textId="77777777" w:rsidR="00E02B64" w:rsidRDefault="000126A1">
            <w:pPr>
              <w:pBdr>
                <w:top w:val="nil"/>
                <w:left w:val="nil"/>
                <w:bottom w:val="nil"/>
                <w:right w:val="nil"/>
                <w:between w:val="nil"/>
              </w:pBdr>
              <w:rPr>
                <w:color w:val="000000"/>
              </w:rPr>
            </w:pPr>
            <w:r>
              <w:rPr>
                <w:rFonts w:ascii="Arial" w:eastAsia="Arial" w:hAnsi="Arial" w:cs="Arial"/>
                <w:b/>
                <w:color w:val="000000"/>
                <w:sz w:val="22"/>
                <w:szCs w:val="22"/>
              </w:rPr>
              <w:t>Catégorie </w:t>
            </w:r>
          </w:p>
        </w:tc>
        <w:tc>
          <w:tcPr>
            <w:tcW w:w="935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7129A75" w14:textId="77777777" w:rsidR="00E02B64" w:rsidRDefault="000126A1">
            <w:pPr>
              <w:pBdr>
                <w:top w:val="nil"/>
                <w:left w:val="nil"/>
                <w:bottom w:val="nil"/>
                <w:right w:val="nil"/>
                <w:between w:val="nil"/>
              </w:pBdr>
              <w:ind w:right="-2400"/>
              <w:rPr>
                <w:color w:val="000000"/>
              </w:rPr>
            </w:pPr>
            <w:r>
              <w:rPr>
                <w:rFonts w:ascii="Arial" w:eastAsia="Arial" w:hAnsi="Arial" w:cs="Arial"/>
                <w:b/>
                <w:color w:val="000000"/>
                <w:sz w:val="22"/>
                <w:szCs w:val="22"/>
              </w:rPr>
              <w:t>Message</w:t>
            </w:r>
          </w:p>
        </w:tc>
      </w:tr>
      <w:tr w:rsidR="00E02B64" w14:paraId="41D3372A" w14:textId="77777777">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9B653" w14:textId="77777777" w:rsidR="00E02B64" w:rsidRDefault="000126A1">
            <w:pPr>
              <w:pBdr>
                <w:top w:val="nil"/>
                <w:left w:val="nil"/>
                <w:bottom w:val="nil"/>
                <w:right w:val="nil"/>
                <w:between w:val="nil"/>
              </w:pBdr>
              <w:rPr>
                <w:color w:val="000000"/>
              </w:rPr>
            </w:pPr>
            <w:r>
              <w:rPr>
                <w:rFonts w:ascii="Arial" w:eastAsia="Arial" w:hAnsi="Arial" w:cs="Arial"/>
                <w:b/>
                <w:color w:val="000000"/>
                <w:sz w:val="22"/>
                <w:szCs w:val="22"/>
              </w:rPr>
              <w:t>Sujet</w:t>
            </w:r>
          </w:p>
        </w:tc>
        <w:tc>
          <w:tcPr>
            <w:tcW w:w="9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46212"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Créez votre compte pour vous connecter avec un médecin g</w:t>
            </w:r>
            <w:r>
              <w:rPr>
                <w:rFonts w:ascii="Arial" w:eastAsia="Arial" w:hAnsi="Arial" w:cs="Arial"/>
                <w:sz w:val="22"/>
                <w:szCs w:val="22"/>
              </w:rPr>
              <w:t>énéraliste</w:t>
            </w:r>
            <w:r>
              <w:rPr>
                <w:rFonts w:ascii="Arial" w:eastAsia="Arial" w:hAnsi="Arial" w:cs="Arial"/>
                <w:color w:val="000000"/>
                <w:sz w:val="22"/>
                <w:szCs w:val="22"/>
              </w:rPr>
              <w:t xml:space="preserve"> en ligne grâce à Croix Bleue Medavie!</w:t>
            </w:r>
          </w:p>
        </w:tc>
      </w:tr>
      <w:tr w:rsidR="00E02B64" w14:paraId="6E6E43D8" w14:textId="77777777">
        <w:trPr>
          <w:trHeight w:val="2805"/>
        </w:trPr>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80BF1" w14:textId="77777777" w:rsidR="00E02B64" w:rsidRDefault="000126A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Image </w:t>
            </w:r>
          </w:p>
          <w:p w14:paraId="6CEEF38A" w14:textId="77777777" w:rsidR="00E02B64" w:rsidRDefault="000126A1">
            <w:pPr>
              <w:pBdr>
                <w:top w:val="nil"/>
                <w:left w:val="nil"/>
                <w:bottom w:val="nil"/>
                <w:right w:val="nil"/>
                <w:between w:val="nil"/>
              </w:pBdr>
              <w:rPr>
                <w:color w:val="000000"/>
              </w:rPr>
            </w:pPr>
            <w:proofErr w:type="gramStart"/>
            <w:r>
              <w:rPr>
                <w:rFonts w:ascii="Arial" w:eastAsia="Arial" w:hAnsi="Arial" w:cs="Arial"/>
                <w:b/>
                <w:color w:val="000000"/>
                <w:sz w:val="22"/>
                <w:szCs w:val="22"/>
              </w:rPr>
              <w:t>d'en</w:t>
            </w:r>
            <w:proofErr w:type="gramEnd"/>
            <w:r>
              <w:rPr>
                <w:rFonts w:ascii="Arial" w:eastAsia="Arial" w:hAnsi="Arial" w:cs="Arial"/>
                <w:b/>
                <w:color w:val="000000"/>
                <w:sz w:val="22"/>
                <w:szCs w:val="22"/>
              </w:rPr>
              <w:t>-tête (facultatif)</w:t>
            </w:r>
          </w:p>
        </w:tc>
        <w:tc>
          <w:tcPr>
            <w:tcW w:w="9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1F0EB" w14:textId="77777777" w:rsidR="00E02B64" w:rsidRDefault="000126A1">
            <w:pPr>
              <w:pBdr>
                <w:top w:val="nil"/>
                <w:left w:val="nil"/>
                <w:bottom w:val="nil"/>
                <w:right w:val="nil"/>
                <w:between w:val="nil"/>
              </w:pBdr>
              <w:rPr>
                <w:color w:val="000000"/>
              </w:rPr>
            </w:pPr>
            <w:r>
              <w:rPr>
                <w:rFonts w:ascii="Arial" w:eastAsia="Arial" w:hAnsi="Arial" w:cs="Arial"/>
                <w:noProof/>
                <w:color w:val="000000"/>
                <w:sz w:val="22"/>
                <w:szCs w:val="22"/>
              </w:rPr>
              <w:drawing>
                <wp:inline distT="0" distB="0" distL="0" distR="0" wp14:anchorId="4B44ECB5" wp14:editId="2E39B7EB">
                  <wp:extent cx="3149600" cy="2095500"/>
                  <wp:effectExtent l="0" t="0" r="0" b="0"/>
                  <wp:docPr id="45" name="image2.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10;&#10;Description automatically generated"/>
                          <pic:cNvPicPr preferRelativeResize="0"/>
                        </pic:nvPicPr>
                        <pic:blipFill>
                          <a:blip r:embed="rId11"/>
                          <a:srcRect/>
                          <a:stretch>
                            <a:fillRect/>
                          </a:stretch>
                        </pic:blipFill>
                        <pic:spPr>
                          <a:xfrm>
                            <a:off x="0" y="0"/>
                            <a:ext cx="3149600" cy="2095500"/>
                          </a:xfrm>
                          <a:prstGeom prst="rect">
                            <a:avLst/>
                          </a:prstGeom>
                          <a:ln/>
                        </pic:spPr>
                      </pic:pic>
                    </a:graphicData>
                  </a:graphic>
                </wp:inline>
              </w:drawing>
            </w:r>
          </w:p>
          <w:p w14:paraId="33841D8C" w14:textId="77777777" w:rsidR="00E02B64" w:rsidRDefault="00E02B64"/>
        </w:tc>
      </w:tr>
      <w:tr w:rsidR="00E02B64" w14:paraId="4B0C024E" w14:textId="77777777">
        <w:trPr>
          <w:trHeight w:val="2883"/>
        </w:trPr>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DBA52" w14:textId="77777777" w:rsidR="00E02B64" w:rsidRDefault="000126A1">
            <w:pPr>
              <w:pBdr>
                <w:top w:val="nil"/>
                <w:left w:val="nil"/>
                <w:bottom w:val="nil"/>
                <w:right w:val="nil"/>
                <w:between w:val="nil"/>
              </w:pBdr>
              <w:rPr>
                <w:color w:val="000000"/>
              </w:rPr>
            </w:pPr>
            <w:r>
              <w:rPr>
                <w:rFonts w:ascii="Arial" w:eastAsia="Arial" w:hAnsi="Arial" w:cs="Arial"/>
                <w:b/>
                <w:color w:val="000000"/>
                <w:sz w:val="22"/>
                <w:szCs w:val="22"/>
              </w:rPr>
              <w:t>Corps</w:t>
            </w:r>
          </w:p>
        </w:tc>
        <w:tc>
          <w:tcPr>
            <w:tcW w:w="9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19136"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Bonjour [Prénom],</w:t>
            </w:r>
          </w:p>
          <w:p w14:paraId="643CB203" w14:textId="77777777" w:rsidR="00E02B64" w:rsidRDefault="00E02B64"/>
          <w:p w14:paraId="0785FE6D"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 xml:space="preserve">Aujourd'hui, nous lançons Médecin en ligne avec Croix Bleue Medavie - un avantage de soins virtuels </w:t>
            </w:r>
            <w:r>
              <w:rPr>
                <w:rFonts w:ascii="Arial" w:eastAsia="Arial" w:hAnsi="Arial" w:cs="Arial"/>
                <w:sz w:val="22"/>
                <w:szCs w:val="22"/>
              </w:rPr>
              <w:t>dirigé</w:t>
            </w:r>
            <w:r>
              <w:rPr>
                <w:rFonts w:ascii="Arial" w:eastAsia="Arial" w:hAnsi="Arial" w:cs="Arial"/>
                <w:color w:val="000000"/>
                <w:sz w:val="22"/>
                <w:szCs w:val="22"/>
              </w:rPr>
              <w:t xml:space="preserve"> par Maple pour soutenir votre santé et votre bien-être.</w:t>
            </w:r>
          </w:p>
          <w:p w14:paraId="3A7E4D33" w14:textId="77777777" w:rsidR="00E02B64" w:rsidRDefault="00E02B64"/>
          <w:p w14:paraId="1A6480CF"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Cherchez-vous des conseils santé? Avez-vous besoin d'une ordonnance? Désormais, grâce à la plate-forme sécurisée de Maple, vous pouvez connecter avec un médecin g</w:t>
            </w:r>
            <w:r>
              <w:rPr>
                <w:rFonts w:ascii="Arial" w:eastAsia="Arial" w:hAnsi="Arial" w:cs="Arial"/>
                <w:sz w:val="22"/>
                <w:szCs w:val="22"/>
              </w:rPr>
              <w:t xml:space="preserve">énéraliste </w:t>
            </w:r>
            <w:r>
              <w:rPr>
                <w:rFonts w:ascii="Arial" w:eastAsia="Arial" w:hAnsi="Arial" w:cs="Arial"/>
                <w:color w:val="000000"/>
                <w:sz w:val="22"/>
                <w:szCs w:val="22"/>
              </w:rPr>
              <w:t>par messagerie instantanée, appel audio ou vidéo en quelques minutes. Vous et votre famille avez accès à 5 visites entièrement couvertes avec un médecin généraliste du lundi au vendredi, de 7h00 à minuit HE.</w:t>
            </w:r>
          </w:p>
          <w:p w14:paraId="1CAE5287" w14:textId="77777777" w:rsidR="00E02B64" w:rsidRDefault="00E02B64"/>
          <w:p w14:paraId="66A0C9E6" w14:textId="37D76CAE" w:rsidR="00E02B64" w:rsidRDefault="000126A1">
            <w:pPr>
              <w:pBdr>
                <w:top w:val="nil"/>
                <w:left w:val="nil"/>
                <w:bottom w:val="nil"/>
                <w:right w:val="nil"/>
                <w:between w:val="nil"/>
              </w:pBdr>
              <w:rPr>
                <w:color w:val="000000"/>
              </w:rPr>
            </w:pPr>
            <w:r>
              <w:rPr>
                <w:rFonts w:ascii="Arial" w:eastAsia="Arial" w:hAnsi="Arial" w:cs="Arial"/>
                <w:b/>
                <w:color w:val="000000"/>
                <w:sz w:val="22"/>
                <w:szCs w:val="22"/>
              </w:rPr>
              <w:t xml:space="preserve">Créez votre </w:t>
            </w:r>
            <w:hyperlink r:id="rId12">
              <w:r>
                <w:rPr>
                  <w:rFonts w:ascii="Arial" w:eastAsia="Arial" w:hAnsi="Arial" w:cs="Arial"/>
                  <w:b/>
                  <w:color w:val="1155CC"/>
                  <w:sz w:val="22"/>
                  <w:szCs w:val="22"/>
                  <w:u w:val="single"/>
                </w:rPr>
                <w:t>compte Maple</w:t>
              </w:r>
            </w:hyperlink>
            <w:r>
              <w:rPr>
                <w:rFonts w:ascii="Arial" w:eastAsia="Arial" w:hAnsi="Arial" w:cs="Arial"/>
                <w:b/>
                <w:color w:val="000000"/>
                <w:sz w:val="22"/>
                <w:szCs w:val="22"/>
              </w:rPr>
              <w:t xml:space="preserve"> en moins d'une minute pour qu'il soit prêt lorsque vous avez besoin de soins.</w:t>
            </w:r>
          </w:p>
          <w:p w14:paraId="416E79FC" w14:textId="77777777" w:rsidR="00E02B64" w:rsidRDefault="00E02B64"/>
          <w:p w14:paraId="464A94EF" w14:textId="7808E95D" w:rsidR="00E02B64" w:rsidRDefault="000126A1">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Visitez </w:t>
            </w:r>
            <w:hyperlink r:id="rId13">
              <w:r>
                <w:rPr>
                  <w:rFonts w:ascii="Arial" w:eastAsia="Arial" w:hAnsi="Arial" w:cs="Arial"/>
                  <w:color w:val="1155CC"/>
                  <w:sz w:val="22"/>
                  <w:szCs w:val="22"/>
                  <w:u w:val="single"/>
                </w:rPr>
                <w:t>www.getmaple.ca/mbc</w:t>
              </w:r>
            </w:hyperlink>
            <w:r>
              <w:rPr>
                <w:rFonts w:ascii="Arial" w:eastAsia="Arial" w:hAnsi="Arial" w:cs="Arial"/>
                <w:color w:val="000000"/>
                <w:sz w:val="22"/>
                <w:szCs w:val="22"/>
              </w:rPr>
              <w:t>.</w:t>
            </w:r>
          </w:p>
          <w:p w14:paraId="36406D3E" w14:textId="77777777" w:rsidR="00E02B64" w:rsidRDefault="000126A1">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Entrez votre date de naissance et votre numéro d'identification et de police Medavie.</w:t>
            </w:r>
          </w:p>
          <w:p w14:paraId="60ABA3E3" w14:textId="77777777" w:rsidR="00E02B64" w:rsidRDefault="000126A1">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Après votre inscription, vous pourrez accéder aux médecins généralistes sur Maple en quelques minutes.</w:t>
            </w:r>
          </w:p>
          <w:p w14:paraId="33BB166E" w14:textId="77777777" w:rsidR="00E02B64" w:rsidRDefault="00E02B64"/>
          <w:p w14:paraId="2B584112" w14:textId="55262816" w:rsidR="00E02B64" w:rsidRDefault="000126A1">
            <w:pPr>
              <w:pBdr>
                <w:top w:val="nil"/>
                <w:left w:val="nil"/>
                <w:bottom w:val="nil"/>
                <w:right w:val="nil"/>
                <w:between w:val="nil"/>
              </w:pBdr>
              <w:jc w:val="center"/>
              <w:rPr>
                <w:color w:val="000000"/>
              </w:rPr>
            </w:pPr>
            <w:hyperlink r:id="rId14">
              <w:r>
                <w:rPr>
                  <w:rFonts w:ascii="Arial" w:eastAsia="Arial" w:hAnsi="Arial" w:cs="Arial"/>
                  <w:color w:val="1155CC"/>
                  <w:sz w:val="30"/>
                  <w:szCs w:val="30"/>
                  <w:u w:val="single"/>
                </w:rPr>
                <w:t>S'inscrire maintenant</w:t>
              </w:r>
            </w:hyperlink>
          </w:p>
          <w:p w14:paraId="73C51179" w14:textId="77777777" w:rsidR="00E02B64" w:rsidRDefault="00E02B64"/>
          <w:p w14:paraId="6A3C492A" w14:textId="7E6BCC83" w:rsidR="00E02B64" w:rsidRDefault="000126A1">
            <w:pPr>
              <w:pBdr>
                <w:top w:val="nil"/>
                <w:left w:val="nil"/>
                <w:bottom w:val="nil"/>
                <w:right w:val="nil"/>
                <w:between w:val="nil"/>
              </w:pBdr>
              <w:rPr>
                <w:color w:val="000000"/>
              </w:rPr>
            </w:pPr>
            <w:r>
              <w:rPr>
                <w:rFonts w:ascii="Arial" w:eastAsia="Arial" w:hAnsi="Arial" w:cs="Arial"/>
                <w:color w:val="000000"/>
                <w:sz w:val="22"/>
                <w:szCs w:val="22"/>
              </w:rPr>
              <w:t xml:space="preserve">Vous avez déjà un compte Maple? </w:t>
            </w:r>
            <w:hyperlink r:id="rId15">
              <w:r>
                <w:rPr>
                  <w:rFonts w:ascii="Arial" w:eastAsia="Arial" w:hAnsi="Arial" w:cs="Arial"/>
                  <w:color w:val="1155CC"/>
                  <w:sz w:val="22"/>
                  <w:szCs w:val="22"/>
                  <w:u w:val="single"/>
                </w:rPr>
                <w:t>Cliquez ici</w:t>
              </w:r>
            </w:hyperlink>
            <w:r>
              <w:rPr>
                <w:rFonts w:ascii="Arial" w:eastAsia="Arial" w:hAnsi="Arial" w:cs="Arial"/>
                <w:color w:val="000000"/>
                <w:sz w:val="22"/>
                <w:szCs w:val="22"/>
              </w:rPr>
              <w:t xml:space="preserve"> ou allez simplement à </w:t>
            </w:r>
            <w:hyperlink r:id="rId16">
              <w:r>
                <w:rPr>
                  <w:rFonts w:ascii="Arial" w:eastAsia="Arial" w:hAnsi="Arial" w:cs="Arial"/>
                  <w:color w:val="1155CC"/>
                  <w:sz w:val="22"/>
                  <w:szCs w:val="22"/>
                  <w:u w:val="single"/>
                </w:rPr>
                <w:t>getmaple.ca/</w:t>
              </w:r>
              <w:proofErr w:type="spellStart"/>
              <w:r>
                <w:rPr>
                  <w:rFonts w:ascii="Arial" w:eastAsia="Arial" w:hAnsi="Arial" w:cs="Arial"/>
                  <w:color w:val="1155CC"/>
                  <w:sz w:val="22"/>
                  <w:szCs w:val="22"/>
                  <w:u w:val="single"/>
                </w:rPr>
                <w:t>mbc</w:t>
              </w:r>
              <w:proofErr w:type="spellEnd"/>
            </w:hyperlink>
            <w:r>
              <w:rPr>
                <w:rFonts w:ascii="Arial" w:eastAsia="Arial" w:hAnsi="Arial" w:cs="Arial"/>
                <w:color w:val="000000"/>
                <w:sz w:val="22"/>
                <w:szCs w:val="22"/>
              </w:rPr>
              <w:t xml:space="preserve"> et cliquez sur « Se connecter » en haut à droite.</w:t>
            </w:r>
          </w:p>
          <w:p w14:paraId="25CFB3FD" w14:textId="77777777" w:rsidR="00E02B64" w:rsidRDefault="00E02B64"/>
          <w:p w14:paraId="2C38C1AF"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Meilleurs vœux de santé,</w:t>
            </w:r>
          </w:p>
          <w:p w14:paraId="186B2913"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[Ajouter signature]</w:t>
            </w:r>
          </w:p>
          <w:p w14:paraId="621370DA" w14:textId="77777777" w:rsidR="00E02B64" w:rsidRDefault="00E02B64"/>
          <w:p w14:paraId="1EDD48D1"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[Joindre la guide d'information]</w:t>
            </w:r>
          </w:p>
          <w:p w14:paraId="2A3F49CD" w14:textId="77777777" w:rsidR="00E02B64" w:rsidRDefault="000126A1">
            <w:pPr>
              <w:pBdr>
                <w:top w:val="nil"/>
                <w:left w:val="nil"/>
                <w:bottom w:val="nil"/>
                <w:right w:val="nil"/>
                <w:between w:val="nil"/>
              </w:pBdr>
              <w:rPr>
                <w:color w:val="000000"/>
              </w:rPr>
            </w:pPr>
            <w:r>
              <w:rPr>
                <w:rFonts w:ascii="Arial" w:eastAsia="Arial" w:hAnsi="Arial" w:cs="Arial"/>
                <w:color w:val="000000"/>
                <w:sz w:val="22"/>
                <w:szCs w:val="22"/>
              </w:rPr>
              <w:t> </w:t>
            </w:r>
          </w:p>
          <w:p w14:paraId="58FF0913" w14:textId="5F9C044C" w:rsidR="00E02B64" w:rsidRDefault="000126A1">
            <w:r>
              <w:rPr>
                <w:rFonts w:ascii="Arial" w:eastAsia="Arial" w:hAnsi="Arial" w:cs="Arial"/>
                <w:i/>
                <w:color w:val="000000"/>
                <w:sz w:val="20"/>
                <w:szCs w:val="20"/>
              </w:rPr>
              <w:t>Remarque: Vous ne devriez pas être invité à payer pour vos 5 premières visites chez un médecin généraliste entre le lundi et le vendredi, de 7h00 à minuit HE. Veuillez-vous assurer de suivre les instructions ci-dessus pour configurer correctement votre compte. Les montants payés pour une visite chez Maple ne seront pas remboursés par Croix Bleue Medavie après coup. Si vous avez des problèmes, vous pouvez parler à un représentant de Maple directement sur le site Web de Maple (</w:t>
            </w:r>
            <w:hyperlink r:id="rId17">
              <w:r>
                <w:rPr>
                  <w:rFonts w:ascii="Arial" w:eastAsia="Arial" w:hAnsi="Arial" w:cs="Arial"/>
                  <w:i/>
                  <w:color w:val="1155CC"/>
                  <w:sz w:val="20"/>
                  <w:szCs w:val="20"/>
                  <w:u w:val="single"/>
                </w:rPr>
                <w:t>www.getmaple.ca/mbc</w:t>
              </w:r>
            </w:hyperlink>
            <w:r>
              <w:rPr>
                <w:rFonts w:ascii="Arial" w:eastAsia="Arial" w:hAnsi="Arial" w:cs="Arial"/>
                <w:i/>
                <w:color w:val="000000"/>
                <w:sz w:val="20"/>
                <w:szCs w:val="20"/>
              </w:rPr>
              <w:t xml:space="preserve">) - cliquez simplement sur l'icône de chat dans le coin inférieur ou envoyez un courriel à </w:t>
            </w:r>
            <w:hyperlink r:id="rId18">
              <w:r>
                <w:rPr>
                  <w:rFonts w:ascii="Arial" w:eastAsia="Arial" w:hAnsi="Arial" w:cs="Arial"/>
                  <w:i/>
                  <w:color w:val="1155CC"/>
                  <w:sz w:val="20"/>
                  <w:szCs w:val="20"/>
                  <w:u w:val="single"/>
                </w:rPr>
                <w:t>support@getmaple.ca</w:t>
              </w:r>
            </w:hyperlink>
            <w:r>
              <w:rPr>
                <w:rFonts w:ascii="Arial" w:eastAsia="Arial" w:hAnsi="Arial" w:cs="Arial"/>
                <w:i/>
                <w:color w:val="000000"/>
                <w:sz w:val="20"/>
                <w:szCs w:val="20"/>
              </w:rPr>
              <w:t>.</w:t>
            </w:r>
          </w:p>
        </w:tc>
      </w:tr>
    </w:tbl>
    <w:p w14:paraId="26C15376" w14:textId="77777777" w:rsidR="00E02B64" w:rsidRDefault="00E02B64"/>
    <w:sectPr w:rsidR="00E02B64">
      <w:headerReference w:type="even" r:id="rId19"/>
      <w:headerReference w:type="default" r:id="rId20"/>
      <w:headerReference w:type="first" r:id="rId21"/>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88E0" w14:textId="77777777" w:rsidR="000126A1" w:rsidRDefault="000126A1">
      <w:r>
        <w:separator/>
      </w:r>
    </w:p>
  </w:endnote>
  <w:endnote w:type="continuationSeparator" w:id="0">
    <w:p w14:paraId="2EA60CD4" w14:textId="77777777" w:rsidR="000126A1" w:rsidRDefault="0001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2BD5" w14:textId="77777777" w:rsidR="000126A1" w:rsidRDefault="000126A1">
      <w:r>
        <w:separator/>
      </w:r>
    </w:p>
  </w:footnote>
  <w:footnote w:type="continuationSeparator" w:id="0">
    <w:p w14:paraId="21FBCC3C" w14:textId="77777777" w:rsidR="000126A1" w:rsidRDefault="0001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3F43" w14:textId="77777777" w:rsidR="00E02B64" w:rsidRDefault="00E02B6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67FB" w14:textId="77777777" w:rsidR="00E02B64" w:rsidRDefault="00E02B6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F508" w14:textId="77777777" w:rsidR="00E02B64" w:rsidRDefault="00E02B6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AD1"/>
    <w:multiLevelType w:val="multilevel"/>
    <w:tmpl w:val="613CA1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0297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64"/>
    <w:rsid w:val="000126A1"/>
    <w:rsid w:val="001F3A9C"/>
    <w:rsid w:val="00E02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2669"/>
  <w15:docId w15:val="{7592F121-53CD-4726-8C4D-7C175211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34D93"/>
    <w:pPr>
      <w:spacing w:before="100" w:beforeAutospacing="1" w:after="100" w:afterAutospacing="1"/>
    </w:pPr>
  </w:style>
  <w:style w:type="character" w:styleId="Hyperlink">
    <w:name w:val="Hyperlink"/>
    <w:basedOn w:val="DefaultParagraphFont"/>
    <w:uiPriority w:val="99"/>
    <w:semiHidden/>
    <w:unhideWhenUsed/>
    <w:rsid w:val="00834D93"/>
    <w:rPr>
      <w:color w:val="0000FF"/>
      <w:u w:val="single"/>
    </w:rPr>
  </w:style>
  <w:style w:type="paragraph" w:styleId="Header">
    <w:name w:val="header"/>
    <w:basedOn w:val="Normal"/>
    <w:link w:val="HeaderChar"/>
    <w:uiPriority w:val="99"/>
    <w:unhideWhenUsed/>
    <w:rsid w:val="00694AD2"/>
    <w:pPr>
      <w:tabs>
        <w:tab w:val="center" w:pos="4680"/>
        <w:tab w:val="right" w:pos="9360"/>
      </w:tabs>
    </w:pPr>
  </w:style>
  <w:style w:type="character" w:customStyle="1" w:styleId="HeaderChar">
    <w:name w:val="Header Char"/>
    <w:basedOn w:val="DefaultParagraphFont"/>
    <w:link w:val="Header"/>
    <w:uiPriority w:val="99"/>
    <w:rsid w:val="00694AD2"/>
  </w:style>
  <w:style w:type="paragraph" w:styleId="Footer">
    <w:name w:val="footer"/>
    <w:basedOn w:val="Normal"/>
    <w:link w:val="FooterChar"/>
    <w:uiPriority w:val="99"/>
    <w:unhideWhenUsed/>
    <w:rsid w:val="00694AD2"/>
    <w:pPr>
      <w:tabs>
        <w:tab w:val="center" w:pos="4680"/>
        <w:tab w:val="right" w:pos="9360"/>
      </w:tabs>
    </w:pPr>
  </w:style>
  <w:style w:type="character" w:customStyle="1" w:styleId="FooterChar">
    <w:name w:val="Footer Char"/>
    <w:basedOn w:val="DefaultParagraphFont"/>
    <w:link w:val="Footer"/>
    <w:uiPriority w:val="99"/>
    <w:rsid w:val="00694AD2"/>
  </w:style>
  <w:style w:type="paragraph" w:styleId="NoSpacing">
    <w:name w:val="No Spacing"/>
    <w:uiPriority w:val="1"/>
    <w:qFormat/>
    <w:rsid w:val="007331B4"/>
    <w:rPr>
      <w:rFonts w:eastAsiaTheme="minorEastAsia"/>
      <w:sz w:val="22"/>
      <w:szCs w:val="22"/>
      <w:lang w:val="en-US" w:eastAsia="zh-CN"/>
    </w:rPr>
  </w:style>
  <w:style w:type="character" w:styleId="FollowedHyperlink">
    <w:name w:val="FollowedHyperlink"/>
    <w:basedOn w:val="DefaultParagraphFont"/>
    <w:uiPriority w:val="99"/>
    <w:semiHidden/>
    <w:unhideWhenUsed/>
    <w:rsid w:val="00904D2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tmaple.ca/mbc" TargetMode="External"/><Relationship Id="rId18" Type="http://schemas.openxmlformats.org/officeDocument/2006/relationships/hyperlink" Target="mailto:support@getmaple.ca"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etmaple.ca/mbc" TargetMode="External"/><Relationship Id="rId17" Type="http://schemas.openxmlformats.org/officeDocument/2006/relationships/hyperlink" Target="http://www.getmaple.ca/mbc" TargetMode="External"/><Relationship Id="rId2" Type="http://schemas.openxmlformats.org/officeDocument/2006/relationships/numbering" Target="numbering.xml"/><Relationship Id="rId16" Type="http://schemas.openxmlformats.org/officeDocument/2006/relationships/hyperlink" Target="http://www.getmaple.ca/mb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app.getmaple.ca/login/pa/medavi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etmaple.ca/mb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jpZf9aCXK5e7TzJ3Y3KQO5ltWg==">AMUW2mWOdtlRGSC5ACxCI4vHTqDVCH+V4qlldWVxZr1vc6m81ZWPvuMkqE5rLp6ELPbP5tPT3yMhUwmZf1+aAQbK0HXrtgKJj/JUUx/r33zzhZACcTx+IVw=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2212</Characters>
  <Application>Microsoft Office Word</Application>
  <DocSecurity>0</DocSecurity>
  <Lines>18</Lines>
  <Paragraphs>5</Paragraphs>
  <ScaleCrop>false</ScaleCrop>
  <Company>Medavie Blue Cross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Soles</dc:creator>
  <cp:lastModifiedBy>Pugh, Ashley</cp:lastModifiedBy>
  <cp:revision>2</cp:revision>
  <dcterms:created xsi:type="dcterms:W3CDTF">2025-12-09T20:49:00Z</dcterms:created>
  <dcterms:modified xsi:type="dcterms:W3CDTF">2025-12-09T20:49:00Z</dcterms:modified>
</cp:coreProperties>
</file>