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3DDF1" w14:textId="4C32549A" w:rsidR="00AA0187" w:rsidRDefault="007536A6" w:rsidP="007536A6">
      <w:pPr>
        <w:jc w:val="center"/>
      </w:pPr>
      <w:r w:rsidRPr="001374AA">
        <w:rPr>
          <w:rFonts w:ascii="Lato" w:hAnsi="Lato"/>
          <w:noProof/>
          <w:color w:val="3C3D3C"/>
          <w:sz w:val="20"/>
          <w:szCs w:val="20"/>
        </w:rPr>
        <w:drawing>
          <wp:inline distT="0" distB="0" distL="0" distR="0" wp14:anchorId="59A8EB19" wp14:editId="17BF28D2">
            <wp:extent cx="4631690" cy="3530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1" r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1B27E" w14:textId="5367328C" w:rsidR="005B7BE0" w:rsidRPr="0034028C" w:rsidRDefault="00AA50C5" w:rsidP="007536A6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b/>
          <w:bCs/>
          <w:color w:val="3C3D3C"/>
          <w:sz w:val="28"/>
          <w:szCs w:val="28"/>
          <w:lang w:val="fr-CA" w:eastAsia="en-CA"/>
        </w:rPr>
      </w:pPr>
      <w:r w:rsidRPr="0034028C">
        <w:rPr>
          <w:rFonts w:ascii="Calibri" w:eastAsia="Times New Roman" w:hAnsi="Calibri" w:cs="Calibri"/>
          <w:b/>
          <w:bCs/>
          <w:color w:val="3C3D3C"/>
          <w:sz w:val="28"/>
          <w:szCs w:val="28"/>
          <w:lang w:val="fr-CA" w:eastAsia="en-CA"/>
        </w:rPr>
        <w:t>Un nouveau programme pour soutenir les femmes pendant la transition ménopausique</w:t>
      </w:r>
    </w:p>
    <w:p w14:paraId="565B3A52" w14:textId="77777777" w:rsidR="00AA50C5" w:rsidRPr="00714892" w:rsidRDefault="00AA50C5" w:rsidP="00AA50C5">
      <w:pPr>
        <w:shd w:val="clear" w:color="auto" w:fill="FFFFFF"/>
        <w:spacing w:before="100" w:beforeAutospacing="1" w:after="100" w:afterAutospacing="1"/>
        <w:rPr>
          <w:rFonts w:ascii="Calibri" w:hAnsi="Calibri" w:cs="Calibri"/>
          <w:color w:val="3C3D3C"/>
          <w:sz w:val="21"/>
          <w:szCs w:val="21"/>
          <w:lang w:val="fr-CA"/>
        </w:rPr>
      </w:pPr>
      <w:r w:rsidRPr="00714892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>Nous avons le plaisir d’annoncer que les employées de</w:t>
      </w:r>
      <w:r w:rsidRPr="000B2A13"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 xml:space="preserve"> [nom du groupe] </w:t>
      </w:r>
      <w:r w:rsidRPr="00714892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ont maintenant accès à </w:t>
      </w:r>
      <w:hyperlink r:id="rId9" w:history="1">
        <w:proofErr w:type="spellStart"/>
        <w:r w:rsidRPr="00714892">
          <w:rPr>
            <w:rStyle w:val="Hyperlink"/>
            <w:rFonts w:ascii="Calibri" w:eastAsia="Times New Roman" w:hAnsi="Calibri" w:cs="Calibri"/>
            <w:b/>
            <w:bCs/>
            <w:color w:val="006F94"/>
            <w:sz w:val="21"/>
            <w:szCs w:val="21"/>
            <w:lang w:val="fr-CA" w:eastAsia="en-CA"/>
          </w:rPr>
          <w:t>sanoMidVie</w:t>
        </w:r>
        <w:proofErr w:type="spellEnd"/>
      </w:hyperlink>
      <w:r w:rsidRPr="00EA47D3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 </w:t>
      </w:r>
      <w:r w:rsidRPr="00714892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– </w:t>
      </w:r>
      <w:r w:rsidRPr="00714892">
        <w:rPr>
          <w:rStyle w:val="Hyperlink"/>
          <w:rFonts w:ascii="Calibri" w:eastAsia="Times New Roman" w:hAnsi="Calibri" w:cs="Calibri"/>
          <w:b/>
          <w:bCs/>
          <w:color w:val="3C3D3C"/>
          <w:sz w:val="21"/>
          <w:szCs w:val="21"/>
          <w:u w:val="none"/>
          <w:lang w:val="fr-CA" w:eastAsia="en-CA"/>
        </w:rPr>
        <w:t xml:space="preserve">le premier </w:t>
      </w:r>
      <w:r>
        <w:rPr>
          <w:rStyle w:val="Hyperlink"/>
          <w:rFonts w:ascii="Calibri" w:eastAsia="Times New Roman" w:hAnsi="Calibri" w:cs="Calibri"/>
          <w:b/>
          <w:bCs/>
          <w:color w:val="3C3D3C"/>
          <w:sz w:val="21"/>
          <w:szCs w:val="21"/>
          <w:u w:val="none"/>
          <w:lang w:val="fr-CA" w:eastAsia="en-CA"/>
        </w:rPr>
        <w:t xml:space="preserve">programme </w:t>
      </w:r>
      <w:r w:rsidRPr="00714892">
        <w:rPr>
          <w:rStyle w:val="Hyperlink"/>
          <w:rFonts w:ascii="Calibri" w:eastAsia="Times New Roman" w:hAnsi="Calibri" w:cs="Calibri"/>
          <w:b/>
          <w:bCs/>
          <w:color w:val="3C3D3C"/>
          <w:sz w:val="21"/>
          <w:szCs w:val="21"/>
          <w:u w:val="none"/>
          <w:lang w:val="fr-CA" w:eastAsia="en-CA"/>
        </w:rPr>
        <w:t>au Canada</w:t>
      </w:r>
      <w:r>
        <w:rPr>
          <w:rStyle w:val="Hyperlink"/>
          <w:rFonts w:ascii="Calibri" w:eastAsia="Times New Roman" w:hAnsi="Calibri" w:cs="Calibri"/>
          <w:b/>
          <w:bCs/>
          <w:color w:val="3C3D3C"/>
          <w:sz w:val="21"/>
          <w:szCs w:val="21"/>
          <w:u w:val="none"/>
          <w:lang w:val="fr-CA" w:eastAsia="en-CA"/>
        </w:rPr>
        <w:t xml:space="preserve"> à offrir des services liés à</w:t>
      </w:r>
      <w:r w:rsidRPr="00714892">
        <w:rPr>
          <w:rStyle w:val="Hyperlink"/>
          <w:rFonts w:ascii="Calibri" w:eastAsia="Times New Roman" w:hAnsi="Calibri" w:cs="Calibri"/>
          <w:b/>
          <w:bCs/>
          <w:color w:val="3C3D3C"/>
          <w:sz w:val="21"/>
          <w:szCs w:val="21"/>
          <w:u w:val="none"/>
          <w:lang w:val="fr-CA" w:eastAsia="en-CA"/>
        </w:rPr>
        <w:t xml:space="preserve"> la ménopause</w:t>
      </w:r>
      <w:r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>.</w:t>
      </w:r>
      <w:r w:rsidRPr="00714892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 </w:t>
      </w:r>
      <w:r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>Exclusif</w:t>
      </w:r>
      <w:r w:rsidRPr="00714892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 aux adhérentes de Croix Bleue Medavie</w:t>
      </w:r>
      <w:r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>, c</w:t>
      </w:r>
      <w:r>
        <w:rPr>
          <w:rFonts w:ascii="Calibri" w:hAnsi="Calibri" w:cs="Calibri"/>
          <w:color w:val="3C3D3C"/>
          <w:sz w:val="21"/>
          <w:szCs w:val="21"/>
          <w:lang w:val="fr-CA"/>
        </w:rPr>
        <w:t xml:space="preserve">e programme propose des soins spécialisés personnalisés fondés sur des données probantes pour aider les femmes à s’adapter aux symptômes et aux changements hormonaux qui accompagnent la ménopause, à commencer par un </w:t>
      </w:r>
      <w:hyperlink r:id="rId10" w:history="1">
        <w:r w:rsidRPr="00714892">
          <w:rPr>
            <w:rStyle w:val="Hyperlink"/>
            <w:rFonts w:ascii="Calibri" w:eastAsia="Times New Roman" w:hAnsi="Calibri" w:cs="Calibri"/>
            <w:b/>
            <w:bCs/>
            <w:color w:val="006F94"/>
            <w:sz w:val="21"/>
            <w:szCs w:val="21"/>
            <w:lang w:val="fr-CA" w:eastAsia="en-CA"/>
          </w:rPr>
          <w:t>bilan de santé gratuit pour le milieu de vie</w:t>
        </w:r>
      </w:hyperlink>
      <w:r w:rsidRPr="00714892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>.</w:t>
      </w:r>
    </w:p>
    <w:p w14:paraId="04D94DE9" w14:textId="77777777" w:rsidR="00AA50C5" w:rsidRPr="00714892" w:rsidRDefault="00AA50C5" w:rsidP="00AA50C5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</w:pPr>
      <w:r w:rsidRPr="00714892"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>Rapport personnalisé sur la ménopause</w:t>
      </w:r>
      <w:r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> </w:t>
      </w:r>
      <w:r w:rsidRPr="00714892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: Nous vous invitons à vous inscrire pour </w:t>
      </w:r>
      <w:r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réaliser </w:t>
      </w:r>
      <w:r w:rsidRPr="00714892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une </w:t>
      </w:r>
      <w:r w:rsidRPr="00714892"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  <w:t xml:space="preserve">évaluation gratuite </w:t>
      </w:r>
      <w:r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qui vous permettra de </w:t>
      </w:r>
      <w:r w:rsidRPr="00714892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mieux comprendre à quel stade de la ménopause vous vous trouvez et </w:t>
      </w:r>
      <w:r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>de</w:t>
      </w:r>
      <w:r w:rsidRPr="00714892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 traiter vos sym</w:t>
      </w:r>
      <w:r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>p</w:t>
      </w:r>
      <w:r w:rsidRPr="00714892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>tômes efficacement.</w:t>
      </w:r>
      <w:r w:rsidRPr="00714892"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  <w:t xml:space="preserve"> </w:t>
      </w:r>
      <w:r w:rsidRPr="000B2A13"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  <w:t xml:space="preserve">Cette évaluation exhaustive vous </w:t>
      </w:r>
      <w:r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  <w:t>donne accès à</w:t>
      </w:r>
      <w:r w:rsidRPr="000B2A13"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  <w:t xml:space="preserve"> un </w:t>
      </w:r>
      <w:r w:rsidRPr="000B2A13">
        <w:rPr>
          <w:rFonts w:ascii="Calibri" w:eastAsia="Times New Roman" w:hAnsi="Calibri" w:cs="Calibri"/>
          <w:b/>
          <w:color w:val="3C3D3C"/>
          <w:sz w:val="21"/>
          <w:szCs w:val="21"/>
          <w:lang w:val="fr-CA" w:eastAsia="en-CA"/>
        </w:rPr>
        <w:t>Guide de soulagement des symptômes</w:t>
      </w:r>
      <w:r w:rsidRPr="000B2A13"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  <w:t xml:space="preserve"> contenant des conseils spécialisés et des informations sur les options de traitement.</w:t>
      </w:r>
    </w:p>
    <w:p w14:paraId="1F8E8943" w14:textId="23BBFF19" w:rsidR="00AA50C5" w:rsidRPr="00714892" w:rsidRDefault="00AA50C5" w:rsidP="00AA50C5">
      <w:pPr>
        <w:shd w:val="clear" w:color="auto" w:fill="FFFFFF"/>
        <w:spacing w:before="100" w:beforeAutospacing="1" w:after="100" w:afterAutospacing="1"/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</w:pPr>
      <w:r w:rsidRPr="007536A6">
        <w:rPr>
          <w:rFonts w:ascii="Calibri" w:hAnsi="Calibri" w:cs="Calibri"/>
          <w:bCs/>
          <w:iCs/>
          <w:noProof/>
          <w:sz w:val="21"/>
          <w:szCs w:val="21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AF84BE" wp14:editId="22118468">
                <wp:simplePos x="0" y="0"/>
                <wp:positionH relativeFrom="margin">
                  <wp:posOffset>0</wp:posOffset>
                </wp:positionH>
                <wp:positionV relativeFrom="page">
                  <wp:posOffset>8399942</wp:posOffset>
                </wp:positionV>
                <wp:extent cx="4192270" cy="0"/>
                <wp:effectExtent l="0" t="12700" r="24130" b="12700"/>
                <wp:wrapTight wrapText="bothSides">
                  <wp:wrapPolygon edited="0">
                    <wp:start x="0" y="-1"/>
                    <wp:lineTo x="0" y="-1"/>
                    <wp:lineTo x="21659" y="-1"/>
                    <wp:lineTo x="21659" y="-1"/>
                    <wp:lineTo x="0" y="-1"/>
                  </wp:wrapPolygon>
                </wp:wrapTight>
                <wp:docPr id="746571117" name="Straight Connector 74657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22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78E1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80333B" id="Straight Connector 746571117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0,661.4pt" to="330.1pt,6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" strokecolor="#f78e1e" strokeweight="1.5pt">
                <v:stroke joinstyle="miter"/>
                <w10:wrap type="tight" anchorx="margin" anchory="page"/>
              </v:line>
            </w:pict>
          </mc:Fallback>
        </mc:AlternateContent>
      </w:r>
      <w:r w:rsidRPr="00714892"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>Taux préférentiels pour les employées</w:t>
      </w:r>
      <w:r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> </w:t>
      </w:r>
      <w:r w:rsidRPr="00714892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>: Les employées de</w:t>
      </w:r>
      <w:r w:rsidRPr="00714892"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  <w:t xml:space="preserve"> </w:t>
      </w:r>
      <w:r w:rsidRPr="000B2A13"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>[nom du groupe]</w:t>
      </w:r>
      <w:r w:rsidRPr="00714892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 sont admissibles à un </w:t>
      </w:r>
      <w:r w:rsidR="0077343E"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  <w:t>taux annuel de 500</w:t>
      </w:r>
      <w:r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  <w:t> </w:t>
      </w:r>
      <w:r w:rsidRPr="00714892"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  <w:t>$</w:t>
      </w:r>
      <w:r w:rsidR="0077343E"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  <w:t xml:space="preserve">, soit </w:t>
      </w:r>
      <w:r w:rsidR="0077343E" w:rsidRPr="0077343E">
        <w:rPr>
          <w:rFonts w:ascii="Calibri" w:hAnsi="Calibri" w:cs="Calibri"/>
          <w:b/>
          <w:bCs/>
          <w:sz w:val="21"/>
          <w:szCs w:val="21"/>
          <w:lang w:val="fr-CA"/>
        </w:rPr>
        <w:t>économie de 300 $</w:t>
      </w:r>
      <w:r w:rsidR="0077343E" w:rsidRPr="00585FBE">
        <w:rPr>
          <w:lang w:val="fr-CA"/>
        </w:rPr>
        <w:t xml:space="preserve"> </w:t>
      </w:r>
      <w:r w:rsidRPr="00714892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>sur les services payants, qui comprennent une</w:t>
      </w:r>
      <w:r w:rsidRPr="00714892"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  <w:t xml:space="preserve"> consultation individuelle sur le plan de soins avec une accompagnatrice ou un accompagnateur santé</w:t>
      </w:r>
      <w:r w:rsidRPr="00535D07"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  <w:t xml:space="preserve">. </w:t>
      </w:r>
      <w:r w:rsidRPr="000B2A13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Les coûts peuvent être remboursés par [la </w:t>
      </w:r>
      <w:hyperlink r:id="rId11" w:history="1">
        <w:r w:rsidRPr="000B2A13">
          <w:rPr>
            <w:rStyle w:val="Hyperlink"/>
            <w:rFonts w:ascii="Calibri" w:eastAsia="Times New Roman" w:hAnsi="Calibri" w:cs="Calibri"/>
            <w:b/>
            <w:bCs/>
            <w:color w:val="006F94"/>
            <w:sz w:val="21"/>
            <w:szCs w:val="21"/>
            <w:lang w:val="fr-CA" w:eastAsia="en-CA"/>
          </w:rPr>
          <w:t>garantie Conseils santé et gestion des maladies chroniques</w:t>
        </w:r>
      </w:hyperlink>
      <w:r w:rsidRPr="000B2A13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], </w:t>
      </w:r>
      <w:r w:rsidRPr="0077343E"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>[</w:t>
      </w:r>
      <w:r w:rsidRPr="0077343E">
        <w:rPr>
          <w:rFonts w:ascii="Calibri" w:eastAsia="Times New Roman" w:hAnsi="Calibri" w:cs="Calibri"/>
          <w:sz w:val="21"/>
          <w:szCs w:val="21"/>
          <w:lang w:val="fr-CA" w:eastAsia="en-CA"/>
        </w:rPr>
        <w:t>le</w:t>
      </w:r>
      <w:r w:rsidRPr="0077343E"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 xml:space="preserve"> compte Gestion-santé]</w:t>
      </w:r>
      <w:r w:rsidRPr="000B2A13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 ou </w:t>
      </w:r>
      <w:r w:rsidRPr="0077343E"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>[</w:t>
      </w:r>
      <w:r w:rsidRPr="0077343E">
        <w:rPr>
          <w:rFonts w:ascii="Calibri" w:eastAsia="Times New Roman" w:hAnsi="Calibri" w:cs="Calibri"/>
          <w:sz w:val="21"/>
          <w:szCs w:val="21"/>
          <w:lang w:val="fr-CA" w:eastAsia="en-CA"/>
        </w:rPr>
        <w:t>le</w:t>
      </w:r>
      <w:r w:rsidRPr="0077343E">
        <w:rPr>
          <w:rFonts w:ascii="Calibri" w:eastAsia="Times New Roman" w:hAnsi="Calibri" w:cs="Calibri"/>
          <w:b/>
          <w:bCs/>
          <w:color w:val="006F94"/>
          <w:sz w:val="21"/>
          <w:szCs w:val="21"/>
          <w:lang w:val="fr-CA" w:eastAsia="en-CA"/>
        </w:rPr>
        <w:t xml:space="preserve"> compte Gestion mieux-être]</w:t>
      </w:r>
      <w:r w:rsidRPr="000B2A13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 de votre régime d’assurance.</w:t>
      </w:r>
    </w:p>
    <w:p w14:paraId="3A3489DC" w14:textId="20132F7A" w:rsidR="00AA50C5" w:rsidRPr="00714892" w:rsidRDefault="00AA50C5" w:rsidP="00AA50C5">
      <w:pPr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</w:pPr>
    </w:p>
    <w:p w14:paraId="0C999172" w14:textId="3E5D86EB" w:rsidR="00AA50C5" w:rsidRPr="000B4714" w:rsidRDefault="00AA50C5" w:rsidP="00C71F61">
      <w:pPr>
        <w:jc w:val="center"/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</w:pPr>
      <w:r w:rsidRPr="000B2A13"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  <w:t>Apprenez-en plus</w:t>
      </w:r>
      <w:r w:rsidRPr="000B2A13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 sur les caractéristiques exceptionnelles du programme sanoMidVie</w:t>
      </w:r>
      <w:r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 </w:t>
      </w:r>
      <w:r w:rsidRPr="00714892"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  <w:t xml:space="preserve">et obtenez votre évaluation gratuite </w:t>
      </w:r>
      <w:hyperlink r:id="rId12" w:history="1">
        <w:r w:rsidRPr="00714892">
          <w:rPr>
            <w:rStyle w:val="Hyperlink"/>
            <w:rFonts w:ascii="Calibri" w:eastAsia="Times New Roman" w:hAnsi="Calibri" w:cs="Calibri"/>
            <w:b/>
            <w:bCs/>
            <w:color w:val="006F94"/>
            <w:sz w:val="21"/>
            <w:szCs w:val="21"/>
            <w:lang w:val="fr-CA" w:eastAsia="en-CA"/>
          </w:rPr>
          <w:t>ici</w:t>
        </w:r>
      </w:hyperlink>
      <w:r w:rsidRPr="00714892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 aujourd’hui.</w:t>
      </w:r>
      <w:r w:rsidR="00C71F61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 </w:t>
      </w:r>
      <w:r w:rsidR="00C71F61" w:rsidRPr="00C71F61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Vous pouvez également vous inscrire aux </w:t>
      </w:r>
      <w:hyperlink r:id="rId13" w:history="1">
        <w:r w:rsidR="00C71F61" w:rsidRPr="000B4714">
          <w:rPr>
            <w:rStyle w:val="Hyperlink"/>
            <w:rFonts w:ascii="Calibri" w:eastAsia="Times New Roman" w:hAnsi="Calibri" w:cs="Calibri"/>
            <w:b/>
            <w:color w:val="006F94"/>
            <w:sz w:val="21"/>
            <w:szCs w:val="21"/>
            <w:lang w:val="fr-CA" w:eastAsia="en-CA"/>
          </w:rPr>
          <w:t>webinaires gratuits</w:t>
        </w:r>
      </w:hyperlink>
      <w:r w:rsidR="00C71F61" w:rsidRPr="00C71F61">
        <w:rPr>
          <w:rFonts w:ascii="Calibri" w:eastAsia="Times New Roman" w:hAnsi="Calibri" w:cs="Calibri"/>
          <w:bCs/>
          <w:color w:val="3C3D3C"/>
          <w:sz w:val="21"/>
          <w:szCs w:val="21"/>
          <w:lang w:val="fr-CA" w:eastAsia="en-CA"/>
        </w:rPr>
        <w:t xml:space="preserve"> sur la santé des femmes à l’heure de la ménopause.</w:t>
      </w:r>
    </w:p>
    <w:p w14:paraId="2A6FD8B3" w14:textId="77777777" w:rsidR="00AA50C5" w:rsidRPr="00714892" w:rsidRDefault="00AA50C5" w:rsidP="00AA50C5">
      <w:pPr>
        <w:jc w:val="center"/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</w:pPr>
    </w:p>
    <w:p w14:paraId="7E53B9A5" w14:textId="7A6D71B1" w:rsidR="007536A6" w:rsidRPr="0077343E" w:rsidRDefault="00AA50C5" w:rsidP="00AA50C5">
      <w:pPr>
        <w:jc w:val="center"/>
        <w:rPr>
          <w:lang w:val="fr-CA"/>
        </w:rPr>
      </w:pPr>
      <w:r w:rsidRPr="00714892">
        <w:rPr>
          <w:rFonts w:ascii="Calibri" w:eastAsia="Times New Roman" w:hAnsi="Calibri" w:cs="Calibri"/>
          <w:b/>
          <w:color w:val="3C3D3C"/>
          <w:sz w:val="21"/>
          <w:szCs w:val="21"/>
          <w:lang w:val="fr-CA" w:eastAsia="en-CA"/>
        </w:rPr>
        <w:t xml:space="preserve">Visitez </w:t>
      </w:r>
      <w:r w:rsidRPr="005C155B">
        <w:rPr>
          <w:rFonts w:ascii="Calibri" w:eastAsia="Times New Roman" w:hAnsi="Calibri" w:cs="Calibri"/>
          <w:b/>
          <w:bCs/>
          <w:color w:val="3C3D3C"/>
          <w:sz w:val="21"/>
          <w:szCs w:val="21"/>
          <w:lang w:val="fr-CA" w:eastAsia="en-CA"/>
        </w:rPr>
        <w:t xml:space="preserve">la page </w:t>
      </w:r>
      <w:hyperlink r:id="rId14" w:history="1">
        <w:r w:rsidRPr="00714892">
          <w:rPr>
            <w:rStyle w:val="Hyperlink"/>
            <w:rFonts w:ascii="Calibri" w:eastAsia="Times New Roman" w:hAnsi="Calibri" w:cs="Calibri"/>
            <w:b/>
            <w:bCs/>
            <w:color w:val="006F94"/>
            <w:sz w:val="21"/>
            <w:szCs w:val="21"/>
            <w:lang w:val="fr-CA" w:eastAsia="en-CA"/>
          </w:rPr>
          <w:t>Santé des femmes</w:t>
        </w:r>
      </w:hyperlink>
      <w:r w:rsidRPr="00714892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 </w:t>
      </w:r>
      <w:r w:rsidRPr="00714892">
        <w:rPr>
          <w:rStyle w:val="Hyperlink"/>
          <w:rFonts w:ascii="Calibri" w:eastAsia="Times New Roman" w:hAnsi="Calibri" w:cs="Calibri"/>
          <w:b/>
          <w:bCs/>
          <w:color w:val="3C3D3C"/>
          <w:sz w:val="21"/>
          <w:szCs w:val="21"/>
          <w:u w:val="none"/>
          <w:lang w:val="fr-CA" w:eastAsia="en-CA"/>
        </w:rPr>
        <w:t>de Croix Bleue Medavie</w:t>
      </w:r>
      <w:r w:rsidRPr="00714892"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 xml:space="preserve"> </w:t>
      </w:r>
      <w:r>
        <w:rPr>
          <w:rStyle w:val="Hyperlink"/>
          <w:rFonts w:ascii="Calibri" w:eastAsia="Times New Roman" w:hAnsi="Calibri" w:cs="Calibri"/>
          <w:bCs/>
          <w:color w:val="3C3D3C"/>
          <w:sz w:val="21"/>
          <w:szCs w:val="21"/>
          <w:u w:val="none"/>
          <w:lang w:val="fr-CA" w:eastAsia="en-CA"/>
        </w:rPr>
        <w:t>afin de découvrir</w:t>
      </w:r>
      <w:r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  <w:t xml:space="preserve"> les autres solutions offertes pour répondre aux </w:t>
      </w:r>
      <w:r w:rsidRPr="000B2A13">
        <w:rPr>
          <w:rFonts w:ascii="Calibri" w:eastAsia="Times New Roman" w:hAnsi="Calibri" w:cs="Calibri"/>
          <w:color w:val="3C3D3C"/>
          <w:sz w:val="21"/>
          <w:szCs w:val="21"/>
          <w:lang w:val="fr-CA" w:eastAsia="en-CA"/>
        </w:rPr>
        <w:t>besoins de santé uniques des femmes, à chaque étape de leur vie</w:t>
      </w:r>
      <w:r w:rsidR="0011500A">
        <w:rPr>
          <w:noProof/>
        </w:rPr>
        <w:drawing>
          <wp:inline distT="0" distB="0" distL="0" distR="0" wp14:anchorId="657BD805" wp14:editId="1891E928">
            <wp:extent cx="4395598" cy="1228359"/>
            <wp:effectExtent l="0" t="0" r="0" b="3810"/>
            <wp:docPr id="13103614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61493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598" cy="122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6A6" w:rsidRPr="0077343E" w:rsidSect="00094A56">
      <w:pgSz w:w="12240" w:h="20160"/>
      <w:pgMar w:top="113" w:right="2835" w:bottom="113" w:left="283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465F2"/>
    <w:multiLevelType w:val="hybridMultilevel"/>
    <w:tmpl w:val="A67C61B8"/>
    <w:lvl w:ilvl="0" w:tplc="0C8A8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8E1E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0301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6A6"/>
    <w:rsid w:val="00094A56"/>
    <w:rsid w:val="000B4714"/>
    <w:rsid w:val="000F6EB6"/>
    <w:rsid w:val="0011500A"/>
    <w:rsid w:val="00181CD3"/>
    <w:rsid w:val="00220641"/>
    <w:rsid w:val="0024491C"/>
    <w:rsid w:val="002C3383"/>
    <w:rsid w:val="0031421F"/>
    <w:rsid w:val="0034028C"/>
    <w:rsid w:val="003733BD"/>
    <w:rsid w:val="003D0BA7"/>
    <w:rsid w:val="00407B1B"/>
    <w:rsid w:val="00450547"/>
    <w:rsid w:val="005B7BE0"/>
    <w:rsid w:val="007536A6"/>
    <w:rsid w:val="0077343E"/>
    <w:rsid w:val="007D6DDE"/>
    <w:rsid w:val="009B63EB"/>
    <w:rsid w:val="00A6449C"/>
    <w:rsid w:val="00AA0187"/>
    <w:rsid w:val="00AA50C5"/>
    <w:rsid w:val="00C60FD4"/>
    <w:rsid w:val="00C71F61"/>
    <w:rsid w:val="00CC271E"/>
    <w:rsid w:val="00CD6E40"/>
    <w:rsid w:val="00E0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83A37"/>
  <w15:chartTrackingRefBased/>
  <w15:docId w15:val="{9EFE0E6A-FD65-9A44-9585-CFFAA906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3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3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36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36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36A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36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36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36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6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36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36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6A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36A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36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36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36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36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36A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3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36A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3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36A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36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36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36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36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36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36A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536A6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36A6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0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anomidlife.com/fr/la-sante-au-milieu-de-la-vie-ce-que-chaque-femme-devrait-savoir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sanomidlife.com/fr/cbmedavie-adherent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edaviebc.ca/fr/adherents/votre-couverture/conseils-sante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s://www.sanomidlife.com/fr/cbmedavie-adherents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sanomidlife.com/fr/cbmedavie-adherents/" TargetMode="External"/><Relationship Id="rId14" Type="http://schemas.openxmlformats.org/officeDocument/2006/relationships/hyperlink" Target="https://www.medaviebc.ca/fr/adherents/votre-couverture/sante-des-femm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39E973B8FF0A40BDCA10D7F44B0C08" ma:contentTypeVersion="25" ma:contentTypeDescription="Create a new document." ma:contentTypeScope="" ma:versionID="e14e69353f76d9170593c8ed684cb68a">
  <xsd:schema xmlns:xsd="http://www.w3.org/2001/XMLSchema" xmlns:xs="http://www.w3.org/2001/XMLSchema" xmlns:p="http://schemas.microsoft.com/office/2006/metadata/properties" xmlns:ns2="349efc85-6b04-4c42-bfb0-17e373d83512" xmlns:ns3="c870ed36-b9fd-4661-bec5-568e44a20baf" targetNamespace="http://schemas.microsoft.com/office/2006/metadata/properties" ma:root="true" ma:fieldsID="f5a3c8612a3d8676b2b46b304ecf0adf" ns2:_="" ns3:_="">
    <xsd:import namespace="349efc85-6b04-4c42-bfb0-17e373d83512"/>
    <xsd:import namespace="c870ed36-b9fd-4661-bec5-568e44a20b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Author0" minOccurs="0"/>
                <xsd:element ref="ns2:MediaServiceSearchProperties" minOccurs="0"/>
                <xsd:element ref="ns2:Target_x0020_Audiences" minOccurs="0"/>
                <xsd:element ref="ns2:_ModernAudienceTargetUserField" minOccurs="0"/>
                <xsd:element ref="ns2:_ModernAudienceAadObjectIds" minOccurs="0"/>
                <xsd:element ref="ns2:if3ad3d87a7340a1befa103e8e6704a7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efc85-6b04-4c42-bfb0-17e373d835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s" ma:index="1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f7419a-8c22-411f-a846-c0599cc9e8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Author0" ma:index="24" nillable="true" ma:displayName="Author" ma:format="Dropdown" ma:list="UserInfo" ma:SharePointGroup="0" ma:internalName="Author0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arget_x0020_Audiences" ma:index="26" nillable="true" ma:displayName="Target Audiences" ma:internalName="Target_x0020_Audiences">
      <xsd:simpleType>
        <xsd:restriction base="dms:Unknown"/>
      </xsd:simpleType>
    </xsd:element>
    <xsd:element name="_ModernAudienceTargetUserField" ma:index="27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8" nillable="true" ma:displayName="AudienceIds" ma:list="{53490312-8a12-44e6-9bc0-1bb988fbf003}" ma:internalName="_ModernAudienceAadObjectIds" ma:readOnly="true" ma:showField="_AadObjectIdForUser" ma:web="c870ed36-b9fd-4661-bec5-568e44a20b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3ad3d87a7340a1befa103e8e6704a7" ma:index="30" nillable="true" ma:taxonomy="true" ma:internalName="if3ad3d87a7340a1befa103e8e6704a7" ma:taxonomyFieldName="Tags" ma:displayName="Tags" ma:default="" ma:fieldId="{2f3ad3d8-7a73-40a1-befa-103e8e6704a7}" ma:taxonomyMulti="true" ma:sspId="b5f7419a-8c22-411f-a846-c0599cc9e887" ma:termSetId="216157f9-3a3b-4d5a-be35-0e2e9853748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0ed36-b9fd-4661-bec5-568e44a20ba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0e89f56-20e4-4312-ba1a-3fd3dfecf4a9}" ma:internalName="TaxCatchAll" ma:showField="CatchAllData" ma:web="c870ed36-b9fd-4661-bec5-568e44a20b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70ed36-b9fd-4661-bec5-568e44a20baf">
      <Value>110</Value>
      <Value>11</Value>
      <Value>3</Value>
      <Value>36</Value>
    </TaxCatchAll>
    <_ModernAudienceTargetUserField xmlns="349efc85-6b04-4c42-bfb0-17e373d83512">
      <UserInfo>
        <DisplayName/>
        <AccountId xsi:nil="true"/>
        <AccountType/>
      </UserInfo>
    </_ModernAudienceTargetUserField>
    <if3ad3d87a7340a1befa103e8e6704a7 xmlns="349efc85-6b04-4c42-bfb0-17e373d83512">
      <Terms xmlns="http://schemas.microsoft.com/office/infopath/2007/PartnerControls"/>
    </if3ad3d87a7340a1befa103e8e6704a7>
    <Notes xmlns="349efc85-6b04-4c42-bfb0-17e373d83512" xsi:nil="true"/>
    <Author0 xmlns="349efc85-6b04-4c42-bfb0-17e373d83512">
      <UserInfo>
        <DisplayName/>
        <AccountId xsi:nil="true"/>
        <AccountType/>
      </UserInfo>
    </Author0>
    <Target_x0020_Audiences xmlns="349efc85-6b04-4c42-bfb0-17e373d83512" xsi:nil="true"/>
    <lcf76f155ced4ddcb4097134ff3c332f xmlns="349efc85-6b04-4c42-bfb0-17e373d8351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2467C5-626F-4A41-B64B-3D5ED8B4C1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9efc85-6b04-4c42-bfb0-17e373d83512"/>
    <ds:schemaRef ds:uri="c870ed36-b9fd-4661-bec5-568e44a20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BFA6CC-D51C-4B40-B465-0C42DC84962D}">
  <ds:schemaRefs>
    <ds:schemaRef ds:uri="1b69de9e-a760-4c8a-8140-d0aab6a3ab05"/>
    <ds:schemaRef ds:uri="http://www.w3.org/XML/1998/namespace"/>
    <ds:schemaRef ds:uri="http://schemas.microsoft.com/office/2006/metadata/properties"/>
    <ds:schemaRef ds:uri="63e2e3b8-1e65-45d2-b99e-d401ba0c741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c870ed36-b9fd-4661-bec5-568e44a20baf"/>
    <ds:schemaRef ds:uri="349efc85-6b04-4c42-bfb0-17e373d83512"/>
  </ds:schemaRefs>
</ds:datastoreItem>
</file>

<file path=customXml/itemProps3.xml><?xml version="1.0" encoding="utf-8"?>
<ds:datastoreItem xmlns:ds="http://schemas.openxmlformats.org/officeDocument/2006/customXml" ds:itemID="{DC54D86C-D326-4E16-95FE-DEF408374B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der Laan, Kristen</dc:creator>
  <cp:keywords/>
  <dc:description/>
  <cp:lastModifiedBy>Pugh, Ashley</cp:lastModifiedBy>
  <cp:revision>3</cp:revision>
  <dcterms:created xsi:type="dcterms:W3CDTF">2025-05-27T20:39:00Z</dcterms:created>
  <dcterms:modified xsi:type="dcterms:W3CDTF">2025-11-19T18:36:00Z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0x0101002539E973B8FF0A40BDCA10D7F44B0C08</vt:lpwstr>
  </property>
  <property fmtid="{D5CDD505-2E9C-101B-9397-08002B2CF9AE}" pid="3" name="TaxKeyword">
    <vt:lpwstr/>
  </property>
  <property fmtid="{D5CDD505-2E9C-101B-9397-08002B2CF9AE}" pid="4" name="Document Subject">
    <vt:lpwstr>36;#Group Insurance|d3b5a0a3-81f5-498e-9364-9a2e97d7e48a</vt:lpwstr>
  </property>
  <property fmtid="{D5CDD505-2E9C-101B-9397-08002B2CF9AE}" pid="5" name="Document Type">
    <vt:lpwstr>11;#No Document Type selected|546d50ed-8736-4f13-a166-a2a6a5b18936</vt:lpwstr>
  </property>
  <property fmtid="{D5CDD505-2E9C-101B-9397-08002B2CF9AE}" pid="6" name="Languages">
    <vt:lpwstr/>
  </property>
  <property fmtid="{D5CDD505-2E9C-101B-9397-08002B2CF9AE}" pid="7" name="Readership Level">
    <vt:lpwstr>3;#Internal Use|469df63d-caee-4ac6-9a8a-6995636af125</vt:lpwstr>
  </property>
  <property fmtid="{D5CDD505-2E9C-101B-9397-08002B2CF9AE}" pid="8" name="Division">
    <vt:lpwstr>110;#Business Development|2bda1ce3-fbe2-408a-8cde-9ce99faf4067</vt:lpwstr>
  </property>
</Properties>
</file>